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ОТЧЕТ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(ежеквартальный)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достижении значения целевых показателей результативности и о расходах бюджета муниципального образования «Нежновское сельское поселение», источником финансового обеспечения которых является субсидия из областного бюджета Ленинградской области, предоставляемая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в целях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</w:t>
      </w:r>
      <w:r>
        <w:rPr>
          <w:rFonts w:ascii="Times New Roman" w:hAnsi="Times New Roman" w:cs="Times New Roman"/>
          <w:b/>
          <w:sz w:val="20"/>
          <w:szCs w:val="20"/>
        </w:rPr>
        <w:t xml:space="preserve"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</w:t>
      </w:r>
      <w:r w:rsidR="008F3E15">
        <w:rPr>
          <w:rFonts w:ascii="Times New Roman" w:hAnsi="Times New Roman" w:cs="Times New Roman"/>
          <w:b/>
          <w:bCs/>
          <w:sz w:val="20"/>
          <w:szCs w:val="20"/>
        </w:rPr>
        <w:t>по состоянию на 01.07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.2018 года 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(нарастающим итогом)</w:t>
      </w:r>
    </w:p>
    <w:p w:rsidR="0098737E" w:rsidRDefault="0098737E" w:rsidP="0098737E">
      <w:pPr>
        <w:pStyle w:val="ConsPlusNormal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7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5"/>
        <w:gridCol w:w="1053"/>
        <w:gridCol w:w="1418"/>
        <w:gridCol w:w="1559"/>
        <w:gridCol w:w="1276"/>
        <w:gridCol w:w="1275"/>
        <w:gridCol w:w="1063"/>
        <w:gridCol w:w="1172"/>
        <w:gridCol w:w="997"/>
        <w:gridCol w:w="947"/>
        <w:gridCol w:w="1172"/>
        <w:gridCol w:w="773"/>
        <w:gridCol w:w="1276"/>
        <w:gridCol w:w="1855"/>
      </w:tblGrid>
      <w:tr w:rsidR="0098737E" w:rsidTr="00725B43">
        <w:trPr>
          <w:gridAfter w:val="1"/>
          <w:wAfter w:w="1855" w:type="dxa"/>
          <w:trHeight w:val="1334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объемах финансирования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8F3E1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на 01.07</w:t>
            </w:r>
            <w:r w:rsidR="0098737E">
              <w:rPr>
                <w:rFonts w:ascii="Times New Roman" w:hAnsi="Times New Roman" w:cs="Times New Roman"/>
                <w:bCs/>
                <w:sz w:val="20"/>
                <w:szCs w:val="20"/>
              </w:rPr>
              <w:t>.2018(нарастающим итогом)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последний квартал 2018</w:t>
            </w:r>
            <w:r w:rsidR="009C4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Неиспользованный остаток межбюджетного трансферта (рублей)</w:t>
            </w:r>
          </w:p>
        </w:tc>
      </w:tr>
      <w:tr w:rsidR="0098737E" w:rsidTr="00725B43">
        <w:trPr>
          <w:gridAfter w:val="1"/>
          <w:wAfter w:w="1855" w:type="dxa"/>
          <w:trHeight w:val="211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7E" w:rsidRDefault="0098737E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7E" w:rsidRDefault="0098737E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7E" w:rsidRDefault="0098737E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счет средств областного бюджета (рублей)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счет средств местного бюджета (рублей)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 (рублей)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счет средств областного бюджета (рублей)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счет средств местного бюджета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 (рублей)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счет средств областного бюджета (рублей)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счет средств местного бюджета (рублей)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7E" w:rsidRDefault="0098737E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98737E" w:rsidTr="00725B43">
        <w:trPr>
          <w:gridAfter w:val="1"/>
          <w:wAfter w:w="1855" w:type="dxa"/>
          <w:trHeight w:val="31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98737E" w:rsidTr="00725B43">
        <w:trPr>
          <w:gridAfter w:val="1"/>
          <w:wAfter w:w="1855" w:type="dxa"/>
          <w:trHeight w:val="31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пожарного водоема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дер.Вассакара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180000,00</w:t>
            </w:r>
          </w:p>
        </w:tc>
      </w:tr>
      <w:tr w:rsidR="0098737E" w:rsidTr="00725B43">
        <w:trPr>
          <w:gridAfter w:val="1"/>
          <w:wAfter w:w="1855" w:type="dxa"/>
          <w:trHeight w:val="95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пожарного водоема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Ильмово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</w:tr>
      <w:tr w:rsidR="0098737E" w:rsidTr="00725B43">
        <w:trPr>
          <w:gridAfter w:val="1"/>
          <w:wAfter w:w="1855" w:type="dxa"/>
          <w:trHeight w:val="95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пожарного водоема в дер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Иципино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</w:tr>
      <w:tr w:rsidR="0098737E" w:rsidTr="00725B43">
        <w:trPr>
          <w:trHeight w:val="95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 w:rsidP="009C4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9C48EF">
              <w:rPr>
                <w:rFonts w:ascii="Times New Roman" w:hAnsi="Times New Roman" w:cs="Times New Roman"/>
                <w:sz w:val="20"/>
                <w:szCs w:val="20"/>
              </w:rPr>
              <w:t>гравия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дер.Пейпия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деревню+70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детской площадки)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737E" w:rsidTr="00725B43">
        <w:trPr>
          <w:gridAfter w:val="1"/>
          <w:wAfter w:w="1855" w:type="dxa"/>
          <w:trHeight w:val="95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 w:rsidP="009C4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9C48EF">
              <w:rPr>
                <w:rFonts w:ascii="Times New Roman" w:hAnsi="Times New Roman" w:cs="Times New Roman"/>
                <w:sz w:val="20"/>
                <w:szCs w:val="20"/>
              </w:rPr>
              <w:t>гравия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дер.Пятчино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деревню+70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д.45)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</w:tr>
      <w:tr w:rsidR="0098737E" w:rsidTr="00725B43">
        <w:trPr>
          <w:gridAfter w:val="1"/>
          <w:wAfter w:w="1855" w:type="dxa"/>
          <w:trHeight w:val="95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щебня для 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дер.Холодные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Ручьи (участок дороги от въезда в деревню+70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д.15)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</w:tr>
      <w:tr w:rsidR="0098737E" w:rsidTr="00725B43">
        <w:trPr>
          <w:gridAfter w:val="1"/>
          <w:wAfter w:w="1855" w:type="dxa"/>
          <w:trHeight w:val="95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щебня для 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дер.Ильмово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деревню+70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д.39)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</w:tr>
      <w:tr w:rsidR="0098737E" w:rsidTr="00725B43">
        <w:trPr>
          <w:gridAfter w:val="1"/>
          <w:wAfter w:w="1855" w:type="dxa"/>
          <w:trHeight w:val="95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участка  дороги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дер.Ильмово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</w:t>
            </w:r>
            <w:r w:rsidR="009C48EF">
              <w:rPr>
                <w:rFonts w:ascii="Times New Roman" w:hAnsi="Times New Roman" w:cs="Times New Roman"/>
                <w:sz w:val="20"/>
                <w:szCs w:val="20"/>
              </w:rPr>
              <w:t>ток дороги от въезда в деревню+5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м  в сторону дома д.3)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</w:tr>
      <w:tr w:rsidR="0098737E" w:rsidTr="00725B43">
        <w:trPr>
          <w:gridAfter w:val="1"/>
          <w:wAfter w:w="1855" w:type="dxa"/>
          <w:trHeight w:val="95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 w:rsidP="009C4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Закупка </w:t>
            </w:r>
            <w:r w:rsidR="009C48EF">
              <w:rPr>
                <w:rFonts w:ascii="Times New Roman" w:hAnsi="Times New Roman" w:cs="Times New Roman"/>
                <w:sz w:val="20"/>
                <w:szCs w:val="20"/>
              </w:rPr>
              <w:t xml:space="preserve">асфальтовой крошки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дер.Копаницы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деревню+70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</w:tr>
      <w:tr w:rsidR="0098737E" w:rsidTr="00725B43">
        <w:trPr>
          <w:gridAfter w:val="1"/>
          <w:wAfter w:w="1855" w:type="dxa"/>
          <w:trHeight w:val="95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в дер Павлово (размыв на участке дороги от водонапорной башни в сторону дороги Копорье-Ручьи)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211530,00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C48E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19230,00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192300,00</w:t>
            </w:r>
          </w:p>
        </w:tc>
      </w:tr>
      <w:tr w:rsidR="0098737E" w:rsidTr="00725B43">
        <w:trPr>
          <w:gridAfter w:val="1"/>
          <w:wAfter w:w="1855" w:type="dxa"/>
          <w:trHeight w:val="95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ограждения для 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дер.Урмизно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C48E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180000,00</w:t>
            </w:r>
          </w:p>
        </w:tc>
      </w:tr>
      <w:tr w:rsidR="0098737E" w:rsidTr="00725B43">
        <w:trPr>
          <w:gridAfter w:val="1"/>
          <w:wAfter w:w="1855" w:type="dxa"/>
          <w:trHeight w:val="31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1399530,00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1272300,00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127230,00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18098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1272300,00</w:t>
            </w:r>
          </w:p>
        </w:tc>
      </w:tr>
    </w:tbl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97"/>
        <w:gridCol w:w="7273"/>
      </w:tblGrid>
      <w:tr w:rsidR="0098737E" w:rsidTr="0098737E">
        <w:tc>
          <w:tcPr>
            <w:tcW w:w="7393" w:type="dxa"/>
            <w:hideMark/>
          </w:tcPr>
          <w:p w:rsidR="0098737E" w:rsidRDefault="009873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 w:rsidR="00725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bookmarkStart w:id="0" w:name="_GoBack"/>
            <w:bookmarkEnd w:id="0"/>
            <w:proofErr w:type="gramStart"/>
            <w:r w:rsidR="00725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поселения: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 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Жадан</w:t>
            </w:r>
            <w:proofErr w:type="spellEnd"/>
          </w:p>
          <w:p w:rsidR="0098737E" w:rsidRDefault="009873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(фамилия, инициалы)</w:t>
            </w:r>
          </w:p>
          <w:p w:rsidR="000F2357" w:rsidRDefault="000F235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комитета</w:t>
            </w:r>
          </w:p>
          <w:p w:rsidR="000F2357" w:rsidRDefault="000F235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 МО «Кингисеппский муниципальный</w:t>
            </w:r>
          </w:p>
          <w:p w:rsidR="0098737E" w:rsidRDefault="000F235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 </w:t>
            </w:r>
            <w:r w:rsidR="0098737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98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_________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Н.С.Корнеева</w:t>
            </w:r>
            <w:proofErr w:type="spellEnd"/>
          </w:p>
          <w:p w:rsidR="0098737E" w:rsidRDefault="000F235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="0098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="0098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="0098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(фамилия, инициалы)</w:t>
            </w:r>
          </w:p>
          <w:p w:rsidR="0098737E" w:rsidRDefault="009873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</w:t>
            </w:r>
            <w:r w:rsidR="000F2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ь: </w:t>
            </w:r>
            <w:proofErr w:type="spellStart"/>
            <w:r w:rsidR="000F2357">
              <w:rPr>
                <w:rFonts w:ascii="Times New Roman" w:eastAsia="Times New Roman" w:hAnsi="Times New Roman" w:cs="Times New Roman"/>
                <w:sz w:val="20"/>
                <w:szCs w:val="20"/>
              </w:rPr>
              <w:t>Н.Л.Гостин</w:t>
            </w:r>
            <w:proofErr w:type="spellEnd"/>
          </w:p>
          <w:p w:rsidR="0098737E" w:rsidRDefault="009873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81837566134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инициалы)</w:t>
            </w:r>
          </w:p>
          <w:p w:rsidR="0098737E" w:rsidRDefault="009873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(номер телефона)</w:t>
            </w:r>
          </w:p>
        </w:tc>
        <w:tc>
          <w:tcPr>
            <w:tcW w:w="7393" w:type="dxa"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8737E" w:rsidRDefault="0098737E" w:rsidP="0098737E">
      <w:pPr>
        <w:rPr>
          <w:rFonts w:ascii="Times New Roman" w:eastAsia="Calibri" w:hAnsi="Times New Roman"/>
          <w:sz w:val="20"/>
          <w:szCs w:val="20"/>
        </w:rPr>
        <w:sectPr w:rsidR="0098737E">
          <w:pgSz w:w="16838" w:h="11906" w:orient="landscape"/>
          <w:pgMar w:top="360" w:right="1134" w:bottom="360" w:left="1134" w:header="709" w:footer="709" w:gutter="0"/>
          <w:cols w:space="720"/>
        </w:sectPr>
      </w:pPr>
    </w:p>
    <w:p w:rsidR="0098737E" w:rsidRDefault="0098737E" w:rsidP="0098737E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98737E" w:rsidRDefault="0098737E" w:rsidP="0098737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ежеквартальному отчету</w:t>
      </w:r>
    </w:p>
    <w:p w:rsidR="0098737E" w:rsidRDefault="0098737E" w:rsidP="0098737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«</w:t>
      </w:r>
      <w:proofErr w:type="gramStart"/>
      <w:r w:rsidR="00FC0DD2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>»</w:t>
      </w:r>
      <w:r w:rsidR="00FC0DD2">
        <w:rPr>
          <w:rFonts w:ascii="Times New Roman" w:hAnsi="Times New Roman" w:cs="Times New Roman"/>
          <w:sz w:val="20"/>
          <w:szCs w:val="20"/>
        </w:rPr>
        <w:t>июля</w:t>
      </w:r>
      <w:proofErr w:type="gramEnd"/>
      <w:r w:rsidR="00FC0D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FC0DD2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Ежеквартальный отчет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МО «Нежновское сельское поселение» 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Ленинградской области о ходе реализации плана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мероприятий («дорожной карты») по достижению целевых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показателей результативности использования субсидии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мероприятий («Дорожная карта») по достижению целевых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показателей результативности использования субсидии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использования субсидии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4139"/>
        <w:gridCol w:w="1531"/>
        <w:gridCol w:w="1814"/>
        <w:gridCol w:w="1587"/>
        <w:gridCol w:w="1479"/>
      </w:tblGrid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</w:t>
            </w:r>
          </w:p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98737E" w:rsidTr="0098737E">
        <w:trPr>
          <w:jc w:val="center"/>
        </w:trPr>
        <w:tc>
          <w:tcPr>
            <w:tcW w:w="1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7E" w:rsidRDefault="009873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Реализация мероприятий муниципальной программы «Реализация социально-значимых проектов на территории муниципального образования «Нежновское сельское поселение» МО «Кингисеппский муниципальный район» Ленинградской области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пожарного водоема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Вассакара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 квартал</w:t>
            </w:r>
          </w:p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ремонту пожарного водоема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Вассакара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пожарного водоема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Вассакара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«Нежновское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 приема-передачи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 заказчику подрядчиком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пожарного водоема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дер.Ильмово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ремонту пожарного водоема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дер.Ильмово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пожарного водоема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дер.Ильмово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объекта заказчику подрядчиком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пожарного водоема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дер.Иципино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ремонту пожарного водоема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дер.Иципино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пожарного водоема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дер.Иципино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объекта заказчику подрядчиком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щебня для ремонта дороги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д.Пейпия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участок дороги от въезда в деревню +70 м  в сторону детской площадки)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 w:rsidP="00FC0DD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gramStart"/>
            <w:r w:rsidR="00FC0DD2">
              <w:rPr>
                <w:rFonts w:ascii="Times New Roman" w:hAnsi="Times New Roman" w:cs="Times New Roman"/>
                <w:sz w:val="20"/>
                <w:szCs w:val="20"/>
              </w:rPr>
              <w:t xml:space="preserve">гравия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д.Пейпия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(участок дороги от въезда в деревню +70 м  в сторону детской площадки)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 w:rsidP="00FC0DD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="00FC0DD2">
              <w:rPr>
                <w:rFonts w:ascii="Times New Roman" w:hAnsi="Times New Roman" w:cs="Times New Roman"/>
                <w:sz w:val="20"/>
                <w:szCs w:val="20"/>
              </w:rPr>
              <w:t>гравия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ремонта дороги в 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Пейпия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участок дороги от въезда в деревню +70 м  в сторону детской площадки)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«Нежновское сельское поселение»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Приемка щебня для ремонта дороги в 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Пейпия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участок дороги от въезда в деревню +70 м  в сторону детской площадки)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 w:rsidP="00FC0DD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</w:t>
            </w:r>
            <w:r w:rsidR="00FC0DD2">
              <w:rPr>
                <w:rFonts w:ascii="Times New Roman" w:hAnsi="Times New Roman" w:cs="Times New Roman"/>
                <w:sz w:val="20"/>
                <w:szCs w:val="20"/>
              </w:rPr>
              <w:t xml:space="preserve"> гравия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дер.Пятчино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деревню+70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д.45)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щебня для 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дер.Пятчино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деревню+70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д.45)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 w:rsidP="00FC0DD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="00FC0DD2">
              <w:rPr>
                <w:rFonts w:ascii="Times New Roman" w:hAnsi="Times New Roman" w:cs="Times New Roman"/>
                <w:sz w:val="20"/>
                <w:szCs w:val="20"/>
              </w:rPr>
              <w:t>гравия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ремонта дороги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Пятчино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деревню+70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д.45)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Приемка щебня для ремонта дороги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Пятчино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деревню+70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д.45)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щебня для 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дер.Холодные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Ручьи (участок дороги от въезда в деревню+70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д.15)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щебня для 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дер.Холодные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Ручьи (участок дороги от въезда в деревню+70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щебня для ремонта дороги в дер. Холодные Ручьи (участок дороги от въезда в деревню+70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Приемка щебня для ремонта дороги в дер. Холодные Ручьи (участок дороги от въезда в деревню+70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щебня для 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дер.Ильмово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деревню+70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д.39)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«Нежновское сельское поселение» МО «Кингисеппский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щебня для 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дер.Ильмово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</w:t>
            </w:r>
            <w:r w:rsidR="00FC0DD2">
              <w:rPr>
                <w:rFonts w:ascii="Times New Roman" w:hAnsi="Times New Roman" w:cs="Times New Roman"/>
                <w:sz w:val="20"/>
                <w:szCs w:val="20"/>
              </w:rPr>
              <w:t>ток дороги от въезда в деревню+5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д.39)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щебня для 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дер.Ильмово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</w:t>
            </w:r>
            <w:r w:rsidR="00FC0DD2">
              <w:rPr>
                <w:rFonts w:ascii="Times New Roman" w:hAnsi="Times New Roman" w:cs="Times New Roman"/>
                <w:sz w:val="20"/>
                <w:szCs w:val="20"/>
              </w:rPr>
              <w:t>ток дороги от въезда в деревню+5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д.39)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Приемка щебня для ремонта дороги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деревню+70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д.39)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участка  дороги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дер.Ильмово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деревню+70 м  в сторону дома д.3)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ремонту участка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дер.Ильмово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деревню+70 м в сторону дома д.3)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деревню+70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объекта заказчику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 w:rsidP="00FC0DD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FC0DD2">
              <w:rPr>
                <w:rFonts w:ascii="Times New Roman" w:hAnsi="Times New Roman" w:cs="Times New Roman"/>
                <w:sz w:val="20"/>
                <w:szCs w:val="20"/>
              </w:rPr>
              <w:t xml:space="preserve">асфальтовой крошки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дер.Копаницы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деревню+70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щебня для 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дер.Копаницы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деревню+70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щебня для ремонта дороги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Копаницы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деревню+70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«Нежновское сельское поселение» МО «Кингисеппский 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Приемка щебня для ремонта дороги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Копаницы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деревню+70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trHeight w:val="75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в дер Павлово (размыв на участке дороги от водонапорной башни в сторону дороги Копорье-Ручьи)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участка в дер Павлово (размыв на участке дороги от водонапорной башни в сторону дороги Копорье-Ручьи)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в дер Павлово (размыв на участке дороги от водонапорной башни в сторону дороги Копорье-Ручьи)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объекта заказчику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ограждения для 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дер.Урмизно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    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«Нежновское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ограждения для 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дер.Урмизно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ограждения для 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дер.Урмизно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Приемка ограждения для кладбища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Урмизно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1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ind w:right="33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7E" w:rsidRDefault="009873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 Контроль за реализацией муниципальной программы «Реализация социально-значимых проектов на территории муниципального образования «Нежновское сельское поселение» МО «Кингисеппский муниципальный район» Ленинградской области».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реализации муниципальной программы, 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муниципального </w:t>
            </w:r>
          </w:p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3 числа следующим за отчетным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«Нежновское сельское поселение» МО «Кингисеппский 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 по освоению объемов и целевых показателей по Соглашению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Комитетом Ленинградской области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Отчёт п</w:t>
            </w:r>
            <w:r w:rsidR="002A7689">
              <w:rPr>
                <w:rFonts w:ascii="Times New Roman" w:hAnsi="Times New Roman" w:cs="Times New Roman"/>
                <w:sz w:val="20"/>
                <w:szCs w:val="20"/>
              </w:rPr>
              <w:t>одготовлен по состоянию на 01.07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98737E" w:rsidTr="009873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квартал                2018 года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5A2C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№52 от 15.05.2018г</w:t>
            </w:r>
          </w:p>
        </w:tc>
      </w:tr>
    </w:tbl>
    <w:p w:rsidR="0098737E" w:rsidRDefault="0098737E" w:rsidP="0098737E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:rsidR="0098737E" w:rsidRDefault="0098737E" w:rsidP="0098737E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администрации МО «Нежновское сельское поселение» </w:t>
      </w:r>
    </w:p>
    <w:p w:rsidR="0098737E" w:rsidRDefault="0098737E" w:rsidP="0098737E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___________/__А.С.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Жадан</w:t>
      </w:r>
      <w:proofErr w:type="spellEnd"/>
      <w:r>
        <w:rPr>
          <w:rFonts w:ascii="Times New Roman" w:hAnsi="Times New Roman" w:cs="Times New Roman"/>
          <w:sz w:val="20"/>
          <w:szCs w:val="20"/>
        </w:rPr>
        <w:t>__/</w:t>
      </w:r>
    </w:p>
    <w:p w:rsidR="0098737E" w:rsidRDefault="0098737E" w:rsidP="0098737E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p w:rsidR="00FD61D7" w:rsidRDefault="00FD61D7"/>
    <w:sectPr w:rsidR="00FD61D7" w:rsidSect="009873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7E"/>
    <w:rsid w:val="000F2357"/>
    <w:rsid w:val="00180984"/>
    <w:rsid w:val="002A7689"/>
    <w:rsid w:val="005A2C79"/>
    <w:rsid w:val="00725B43"/>
    <w:rsid w:val="008F3E15"/>
    <w:rsid w:val="00976523"/>
    <w:rsid w:val="0098737E"/>
    <w:rsid w:val="009C48EF"/>
    <w:rsid w:val="00FC0DD2"/>
    <w:rsid w:val="00F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F8BA-F256-4DCD-B66E-53B3A64A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37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3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87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09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Леонидовна</dc:creator>
  <cp:keywords/>
  <dc:description/>
  <cp:lastModifiedBy>Нина Леонидовна</cp:lastModifiedBy>
  <cp:revision>10</cp:revision>
  <cp:lastPrinted>2018-06-28T13:08:00Z</cp:lastPrinted>
  <dcterms:created xsi:type="dcterms:W3CDTF">2018-06-26T14:01:00Z</dcterms:created>
  <dcterms:modified xsi:type="dcterms:W3CDTF">2018-06-28T13:11:00Z</dcterms:modified>
</cp:coreProperties>
</file>