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78" w:rsidRDefault="00A17478" w:rsidP="00A17478">
      <w:pPr>
        <w:pStyle w:val="ConsPlusTitle"/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2569542</wp:posOffset>
            </wp:positionH>
            <wp:positionV relativeFrom="paragraph">
              <wp:posOffset>-332105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</w:p>
    <w:p w:rsidR="00A17478" w:rsidRDefault="00A17478" w:rsidP="00A17478">
      <w:pPr>
        <w:shd w:val="clear" w:color="auto" w:fill="FFFFFF"/>
        <w:spacing w:after="240"/>
        <w:ind w:left="19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7478" w:rsidRPr="00A17478" w:rsidRDefault="00A17478" w:rsidP="00A1747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A17478" w:rsidRPr="00A17478" w:rsidRDefault="00A17478" w:rsidP="00A1747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372E9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372E9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Муниципального образования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>«Нежновское сельское поселение»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муниципального образования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«Кингисеппский муниципальный район»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   </w:t>
      </w:r>
      <w:r w:rsidRPr="00A17478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Ленинградской области                                              </w:t>
      </w:r>
    </w:p>
    <w:p w:rsidR="00A17478" w:rsidRDefault="00A17478" w:rsidP="00A174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74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</w:p>
    <w:p w:rsidR="00A17478" w:rsidRPr="00A17478" w:rsidRDefault="00A17478" w:rsidP="00A174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A17478">
        <w:rPr>
          <w:rFonts w:ascii="Times New Roman" w:hAnsi="Times New Roman" w:cs="Times New Roman"/>
          <w:bCs/>
          <w:sz w:val="24"/>
          <w:szCs w:val="24"/>
        </w:rPr>
        <w:t>ПОСТАНОВЛЕНИЕ.</w:t>
      </w:r>
    </w:p>
    <w:p w:rsidR="00A17478" w:rsidRPr="00C8103A" w:rsidRDefault="00A17478" w:rsidP="00A17478">
      <w:pPr>
        <w:spacing w:after="0"/>
        <w:rPr>
          <w:bCs/>
        </w:rPr>
      </w:pPr>
    </w:p>
    <w:p w:rsidR="00A17478" w:rsidRPr="00C8103A" w:rsidRDefault="00C538C2" w:rsidP="00A17478">
      <w:pPr>
        <w:spacing w:after="0"/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31.10</w:t>
      </w:r>
      <w:r w:rsidR="00A17478">
        <w:rPr>
          <w:rFonts w:ascii="Book Antiqua" w:hAnsi="Book Antiqua"/>
          <w:b/>
          <w:bCs/>
          <w:iCs/>
        </w:rPr>
        <w:t>.</w:t>
      </w:r>
      <w:r w:rsidR="00A17478" w:rsidRPr="00C8103A">
        <w:rPr>
          <w:rFonts w:ascii="Book Antiqua" w:hAnsi="Book Antiqua"/>
          <w:b/>
          <w:bCs/>
          <w:iCs/>
        </w:rPr>
        <w:t>201</w:t>
      </w:r>
      <w:r w:rsidR="00A17478">
        <w:rPr>
          <w:rFonts w:ascii="Book Antiqua" w:hAnsi="Book Antiqua"/>
          <w:b/>
          <w:bCs/>
          <w:iCs/>
        </w:rPr>
        <w:t>8</w:t>
      </w:r>
      <w:r w:rsidR="00A17478" w:rsidRPr="00C8103A">
        <w:rPr>
          <w:rFonts w:ascii="Book Antiqua" w:hAnsi="Book Antiqua"/>
          <w:b/>
          <w:bCs/>
          <w:iCs/>
        </w:rPr>
        <w:t xml:space="preserve">                                                                                                    </w:t>
      </w:r>
      <w:r w:rsidR="00A17478">
        <w:rPr>
          <w:rFonts w:ascii="Book Antiqua" w:hAnsi="Book Antiqua"/>
          <w:b/>
          <w:bCs/>
          <w:iCs/>
        </w:rPr>
        <w:t xml:space="preserve">№ </w:t>
      </w:r>
      <w:r>
        <w:rPr>
          <w:rFonts w:ascii="Book Antiqua" w:hAnsi="Book Antiqua"/>
          <w:b/>
          <w:bCs/>
          <w:iCs/>
        </w:rPr>
        <w:t>149</w:t>
      </w:r>
      <w:bookmarkStart w:id="0" w:name="_GoBack"/>
      <w:bookmarkEnd w:id="0"/>
      <w:r w:rsidR="00A17478" w:rsidRPr="00C8103A">
        <w:rPr>
          <w:rFonts w:ascii="Book Antiqua" w:hAnsi="Book Antiqua"/>
          <w:b/>
          <w:bCs/>
          <w:iCs/>
        </w:rPr>
        <w:t xml:space="preserve">          </w:t>
      </w:r>
      <w:r w:rsidR="00A17478">
        <w:rPr>
          <w:rFonts w:ascii="Book Antiqua" w:hAnsi="Book Antiqua"/>
          <w:b/>
          <w:bCs/>
          <w:iCs/>
        </w:rPr>
        <w:t xml:space="preserve"> </w:t>
      </w:r>
    </w:p>
    <w:p w:rsidR="00A17478" w:rsidRDefault="00A17478" w:rsidP="00A17478">
      <w:pPr>
        <w:spacing w:after="0"/>
        <w:jc w:val="both"/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1747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A17478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>административного регламента</w:t>
      </w:r>
    </w:p>
    <w:p w:rsidR="00A17478" w:rsidRPr="00A17478" w:rsidRDefault="00A17478" w:rsidP="00A17478">
      <w:pPr>
        <w:spacing w:after="0"/>
        <w:jc w:val="both"/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17478">
        <w:rPr>
          <w:rStyle w:val="af0"/>
          <w:rFonts w:ascii="Times New Roman" w:hAnsi="Times New Roman" w:cs="Times New Roman"/>
          <w:b w:val="0"/>
          <w:color w:val="333333"/>
          <w:sz w:val="24"/>
          <w:szCs w:val="24"/>
        </w:rPr>
        <w:t xml:space="preserve"> по предоставлению муниципальной услуги </w:t>
      </w:r>
    </w:p>
    <w:p w:rsidR="00A17478" w:rsidRP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жилого помещения муниципального жилищного фонда</w:t>
      </w:r>
    </w:p>
    <w:p w:rsid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МО «Нежновское сельское поселение»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»</w:t>
      </w:r>
    </w:p>
    <w:p w:rsid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5B76F5" w:rsidRDefault="00A17478" w:rsidP="00493DB7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</w:t>
      </w:r>
      <w:r w:rsidR="002C0074">
        <w:rPr>
          <w:color w:val="000000"/>
        </w:rPr>
        <w:t xml:space="preserve"> </w:t>
      </w:r>
      <w:r w:rsidR="002C0074" w:rsidRPr="006A16C5">
        <w:rPr>
          <w:b/>
        </w:rPr>
        <w:t xml:space="preserve">Федеральным законом от 27.07.2010 </w:t>
      </w:r>
      <w:hyperlink r:id="rId8" w:history="1">
        <w:r w:rsidR="002C0074" w:rsidRPr="006A16C5">
          <w:rPr>
            <w:rStyle w:val="a7"/>
            <w:b/>
          </w:rPr>
          <w:t>№210-ФЗ</w:t>
        </w:r>
      </w:hyperlink>
      <w:r w:rsidR="002C0074" w:rsidRPr="006A16C5">
        <w:rPr>
          <w:b/>
        </w:rPr>
        <w:t xml:space="preserve"> «Об организации предоставления государственных и муниципальных услуг»,  и Федеральным законом №204-ФЗ от 19.07.2018 «О внесении изменений в Федеральный закон «Об организации предоставления государственных и муниципальных услуг» </w:t>
      </w:r>
      <w:r>
        <w:rPr>
          <w:color w:val="000000"/>
        </w:rPr>
        <w:t xml:space="preserve"> и на основании Устава МО «Нежновское сельское поселение» МО «Кингисеппский муниципальны</w:t>
      </w:r>
      <w:r w:rsidR="005B76F5">
        <w:rPr>
          <w:color w:val="000000"/>
        </w:rPr>
        <w:t xml:space="preserve">й район» Ленинградской области  </w:t>
      </w:r>
    </w:p>
    <w:p w:rsidR="00493DB7" w:rsidRPr="005B76F5" w:rsidRDefault="00A17478" w:rsidP="00493DB7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постановляю:</w:t>
      </w:r>
    </w:p>
    <w:p w:rsidR="00AB48D8" w:rsidRDefault="00AB48D8" w:rsidP="00A17478">
      <w:pPr>
        <w:pStyle w:val="af1"/>
        <w:spacing w:before="0" w:beforeAutospacing="0" w:after="0" w:afterAutospacing="0"/>
        <w:jc w:val="both"/>
        <w:rPr>
          <w:b/>
          <w:color w:val="000000"/>
        </w:rPr>
      </w:pPr>
    </w:p>
    <w:p w:rsidR="00A17478" w:rsidRPr="00A17478" w:rsidRDefault="00A17478" w:rsidP="00FF664A">
      <w:pPr>
        <w:pStyle w:val="ConsPlusTitle"/>
        <w:jc w:val="both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FF664A">
        <w:rPr>
          <w:rFonts w:ascii="Times New Roman" w:hAnsi="Times New Roman" w:cs="Times New Roman"/>
          <w:b w:val="0"/>
          <w:sz w:val="24"/>
          <w:szCs w:val="24"/>
        </w:rPr>
        <w:t>1.Утвердить административный регламент по оказанию муниципальной услуги</w:t>
      </w:r>
      <w:r w:rsidRPr="0053698D">
        <w:rPr>
          <w:rFonts w:ascii="Times New Roman" w:hAnsi="Times New Roman" w:cs="Times New Roman"/>
          <w:sz w:val="24"/>
          <w:szCs w:val="24"/>
        </w:rPr>
        <w:t xml:space="preserve">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 жилого помещения муниципального жилищного фонда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МО «Нежновское сельское поселение» </w:t>
      </w:r>
      <w:r w:rsidRPr="00A17478">
        <w:rPr>
          <w:rFonts w:ascii="Times New Roman" w:hAnsi="Times New Roman" w:cs="Times New Roman"/>
          <w:b w:val="0"/>
          <w:sz w:val="24"/>
          <w:szCs w:val="24"/>
        </w:rPr>
        <w:t>(Приложение)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664A" w:rsidRDefault="00FF664A" w:rsidP="00FF664A">
      <w:pPr>
        <w:pStyle w:val="af1"/>
        <w:spacing w:before="0" w:beforeAutospacing="0" w:after="0" w:afterAutospacing="0"/>
        <w:jc w:val="both"/>
        <w:rPr>
          <w:b/>
          <w:color w:val="000000"/>
        </w:rPr>
      </w:pPr>
    </w:p>
    <w:p w:rsidR="00A17478" w:rsidRDefault="00A17478" w:rsidP="00FF664A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2. Разместить данное постановление на официальном сайте администрации МО «Нежновское сельское поселение»</w:t>
      </w:r>
      <w:r>
        <w:t>.</w:t>
      </w:r>
    </w:p>
    <w:p w:rsidR="00A17478" w:rsidRDefault="00A17478" w:rsidP="00FF6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</w:t>
      </w:r>
    </w:p>
    <w:p w:rsidR="00A17478" w:rsidRDefault="00A17478" w:rsidP="00FF664A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Контроль за исполнением данного постановления оставляю за собой.</w:t>
      </w:r>
    </w:p>
    <w:p w:rsidR="00A17478" w:rsidRDefault="00A17478" w:rsidP="00A17478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</w:pPr>
    </w:p>
    <w:p w:rsidR="00A17478" w:rsidRDefault="00A17478" w:rsidP="00A17478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MS PMincho" w:hAnsi="Times New Roman" w:cs="Tahoma"/>
          <w:kern w:val="3"/>
          <w:sz w:val="24"/>
          <w:szCs w:val="24"/>
          <w:lang w:eastAsia="ja-JP" w:bidi="fa-IR"/>
        </w:rPr>
      </w:pPr>
    </w:p>
    <w:p w:rsidR="00A17478" w:rsidRDefault="00A17478" w:rsidP="00A174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17478" w:rsidRDefault="00FF664A" w:rsidP="00A17478">
      <w:pPr>
        <w:pStyle w:val="Textbody"/>
        <w:spacing w:after="0"/>
        <w:ind w:firstLine="680"/>
        <w:jc w:val="both"/>
        <w:rPr>
          <w:lang w:val="ru-RU"/>
        </w:rPr>
      </w:pPr>
      <w:proofErr w:type="gramStart"/>
      <w:r>
        <w:rPr>
          <w:lang w:val="ru-RU"/>
        </w:rPr>
        <w:t xml:space="preserve">Глава </w:t>
      </w:r>
      <w:r w:rsidR="00A17478">
        <w:t xml:space="preserve"> </w:t>
      </w:r>
      <w:proofErr w:type="spellStart"/>
      <w:r w:rsidR="00A17478">
        <w:t>администрации</w:t>
      </w:r>
      <w:proofErr w:type="spellEnd"/>
      <w:proofErr w:type="gramEnd"/>
      <w:r w:rsidR="00A17478">
        <w:t xml:space="preserve"> </w:t>
      </w:r>
      <w:r w:rsidR="00A17478">
        <w:rPr>
          <w:lang w:val="ru-RU"/>
        </w:rPr>
        <w:t xml:space="preserve">                                                        </w:t>
      </w:r>
      <w:r>
        <w:rPr>
          <w:lang w:val="ru-RU"/>
        </w:rPr>
        <w:t>А.С. Жадан</w:t>
      </w:r>
    </w:p>
    <w:p w:rsidR="00A17478" w:rsidRPr="00A17478" w:rsidRDefault="00A17478" w:rsidP="00A1747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A17478" w:rsidRDefault="00A17478" w:rsidP="00A17478">
      <w:pPr>
        <w:pStyle w:val="ConsPlusTitle"/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664A" w:rsidRDefault="00FF664A" w:rsidP="00A17478">
      <w:pPr>
        <w:pStyle w:val="ConsPlusTitle"/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664A" w:rsidRDefault="00FF664A" w:rsidP="00A17478">
      <w:pPr>
        <w:pStyle w:val="ConsPlusTitle"/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664A" w:rsidRDefault="00FF664A" w:rsidP="00FF664A">
      <w:pPr>
        <w:pStyle w:val="ConsPlusTitl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Приложение к постановлению</w:t>
      </w:r>
    </w:p>
    <w:p w:rsidR="00FF664A" w:rsidRDefault="00FF664A" w:rsidP="00FF664A">
      <w:pPr>
        <w:pStyle w:val="ConsPlusTitl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№000 от 000000    </w:t>
      </w:r>
    </w:p>
    <w:p w:rsidR="00FF664A" w:rsidRDefault="00FF664A" w:rsidP="00A17478">
      <w:pPr>
        <w:pStyle w:val="ConsPlusTitle"/>
        <w:spacing w:after="2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69D" w:rsidRPr="00D11A88" w:rsidRDefault="00A17478" w:rsidP="00FF664A">
      <w:pPr>
        <w:pStyle w:val="ConsPlusTitl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FF664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D56F8E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по предоставлению </w:t>
      </w:r>
    </w:p>
    <w:p w:rsidR="00671884" w:rsidRPr="00D11A88" w:rsidRDefault="00D56F8E" w:rsidP="00FF6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FF664A">
        <w:rPr>
          <w:rFonts w:ascii="Times New Roman" w:eastAsia="Calibri" w:hAnsi="Times New Roman" w:cs="Times New Roman"/>
          <w:sz w:val="24"/>
          <w:szCs w:val="24"/>
          <w:lang w:eastAsia="ru-RU"/>
        </w:rPr>
        <w:t>«Нежновское сельское поселение» муниципального образования «Кингисеппский муниципальный район»</w:t>
      </w:r>
      <w:r w:rsidR="00372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FF664A">
        <w:rPr>
          <w:rFonts w:ascii="Times New Roman" w:eastAsia="Calibri" w:hAnsi="Times New Roman" w:cs="Times New Roman"/>
          <w:sz w:val="24"/>
          <w:szCs w:val="24"/>
          <w:lang w:eastAsia="ru-RU"/>
        </w:rPr>
        <w:t>МО «Нежновское сельское поселение»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 местного самоуправления, предоставляющий муниципальную услугу).</w:t>
      </w:r>
    </w:p>
    <w:p w:rsidR="002D5D06" w:rsidRPr="00D11A88" w:rsidRDefault="00FF664A" w:rsidP="00FF6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 «Нежновское сельское поселение».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64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nezhnovo</w:t>
      </w:r>
      <w:proofErr w:type="spellEnd"/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F664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</w:t>
      </w:r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r w:rsidR="00FF664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F664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10" w:history="1"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nezhnovo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mo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mail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FF664A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FF66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372E9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FF664A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FF664A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МО “</w:t>
      </w:r>
      <w:r w:rsidR="00FF664A">
        <w:rPr>
          <w:rFonts w:ascii="Times New Roman" w:eastAsia="Calibri" w:hAnsi="Times New Roman" w:cs="Times New Roman"/>
          <w:sz w:val="24"/>
          <w:szCs w:val="24"/>
          <w:lang w:eastAsia="ru-RU"/>
        </w:rPr>
        <w:t>Нежновское сельское поселение»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4461E5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4461E5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5E6A98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МО “</w:t>
      </w:r>
      <w:r w:rsidR="005E6A98">
        <w:rPr>
          <w:rFonts w:ascii="Times New Roman" w:eastAsia="Calibri" w:hAnsi="Times New Roman" w:cs="Times New Roman"/>
          <w:sz w:val="24"/>
          <w:szCs w:val="24"/>
          <w:lang w:eastAsia="ru-RU"/>
        </w:rPr>
        <w:t>Нежновское сельское поселение»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="005E6A9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  <w:r w:rsidR="005E6A98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МО “</w:t>
      </w:r>
      <w:r w:rsidR="005E6A98">
        <w:rPr>
          <w:rFonts w:ascii="Times New Roman" w:eastAsia="Calibri" w:hAnsi="Times New Roman" w:cs="Times New Roman"/>
          <w:sz w:val="24"/>
          <w:szCs w:val="24"/>
          <w:lang w:eastAsia="ru-RU"/>
        </w:rPr>
        <w:t>Нежновское сельское поселение».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9F77D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372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2.6.4. Администрация </w:t>
      </w:r>
      <w:r w:rsidR="005E6A98" w:rsidRPr="00FF664A">
        <w:rPr>
          <w:rFonts w:ascii="Times New Roman" w:eastAsia="Calibri" w:hAnsi="Times New Roman" w:cs="Times New Roman"/>
          <w:sz w:val="24"/>
          <w:szCs w:val="24"/>
          <w:lang w:eastAsia="ru-RU"/>
        </w:rPr>
        <w:t>МО “</w:t>
      </w:r>
      <w:r w:rsidR="005E6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Нежновское сельское поселение»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</w:t>
      </w:r>
      <w:r w:rsidR="00372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гражданина и членов его семьи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5E6A9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C0074" w:rsidRPr="006A16C5" w:rsidRDefault="0025601F" w:rsidP="002C0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2.6.7. </w:t>
      </w:r>
      <w:r w:rsidR="002C0074">
        <w:rPr>
          <w:rFonts w:ascii="Times New Roman" w:hAnsi="Times New Roman" w:cs="Times New Roman"/>
          <w:sz w:val="24"/>
          <w:szCs w:val="24"/>
        </w:rPr>
        <w:t>«</w:t>
      </w:r>
      <w:r w:rsidR="002C0074" w:rsidRPr="006A16C5">
        <w:rPr>
          <w:rFonts w:ascii="Times New Roman" w:hAnsi="Times New Roman" w:cs="Times New Roman"/>
          <w:sz w:val="24"/>
          <w:szCs w:val="24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2C0074" w:rsidRPr="006A16C5" w:rsidRDefault="002C0074" w:rsidP="002C00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C0074" w:rsidRDefault="002C0074" w:rsidP="002C00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 w:rsidRPr="006A16C5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16C5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C0074" w:rsidRPr="006A16C5" w:rsidRDefault="002C0074" w:rsidP="002C00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6C5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информации.</w:t>
      </w:r>
    </w:p>
    <w:p w:rsidR="002C0074" w:rsidRPr="00C538C2" w:rsidRDefault="002C0074" w:rsidP="00C538C2">
      <w:pPr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38C2">
        <w:rPr>
          <w:rFonts w:ascii="Times New Roman" w:hAnsi="Times New Roman" w:cs="Times New Roman"/>
          <w:i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C0074" w:rsidRPr="00C538C2" w:rsidRDefault="002C0074" w:rsidP="00C538C2">
      <w:pPr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38C2">
        <w:rPr>
          <w:rFonts w:ascii="Times New Roman" w:hAnsi="Times New Roman" w:cs="Times New Roman"/>
          <w:i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C0074" w:rsidRPr="00C538C2" w:rsidRDefault="002C0074" w:rsidP="00C538C2">
      <w:pPr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38C2">
        <w:rPr>
          <w:rFonts w:ascii="Times New Roman" w:hAnsi="Times New Roman" w:cs="Times New Roman"/>
          <w:i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C0074" w:rsidRPr="00C538C2" w:rsidRDefault="002C0074" w:rsidP="00C538C2">
      <w:pPr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38C2">
        <w:rPr>
          <w:rFonts w:ascii="Times New Roman" w:hAnsi="Times New Roman" w:cs="Times New Roman"/>
          <w:i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C0074" w:rsidRPr="00C538C2" w:rsidRDefault="002C0074" w:rsidP="00C538C2">
      <w:pPr>
        <w:spacing w:after="0"/>
        <w:ind w:firstLine="5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538C2">
        <w:rPr>
          <w:rFonts w:ascii="Times New Roman" w:hAnsi="Times New Roman" w:cs="Times New Roman"/>
          <w:i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</w:t>
      </w:r>
      <w:r w:rsidR="00C538C2" w:rsidRPr="00C538C2">
        <w:rPr>
          <w:rFonts w:ascii="Times New Roman" w:hAnsi="Times New Roman" w:cs="Times New Roman"/>
          <w:i/>
        </w:rPr>
        <w:t>льного центра, работника админист</w:t>
      </w:r>
      <w:r w:rsidRPr="00C538C2">
        <w:rPr>
          <w:rFonts w:ascii="Times New Roman" w:hAnsi="Times New Roman" w:cs="Times New Roman"/>
          <w:i/>
        </w:rPr>
        <w:t>рации,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администрации ,уведомляется заявитель, а также приносятся извинения за доставленные неудобства.";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5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5E6A9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9F77D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6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документов, необходимых для предоставления муниципальной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осуществляет регистрацию заявления и прилагаемых к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1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не</w:t>
      </w:r>
      <w:r w:rsidR="009F77D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9F77D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направленный с сопроводительным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9F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C0074" w:rsidRPr="002C0074" w:rsidRDefault="002C0074" w:rsidP="002C0074">
      <w:pPr>
        <w:widowControl w:val="0"/>
        <w:autoSpaceDE w:val="0"/>
        <w:autoSpaceDN w:val="0"/>
        <w:adjustRightInd w:val="0"/>
        <w:outlineLvl w:val="1"/>
        <w:rPr>
          <w:rFonts w:ascii="Arial Unicode MS" w:eastAsia="Arial Unicode MS" w:hAnsi="Arial Unicode MS" w:cs="Arial Unicode MS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10.4.</w:t>
      </w:r>
      <w:r w:rsidRPr="002C0074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C0074">
        <w:rPr>
          <w:rFonts w:ascii="Arial Unicode MS" w:eastAsia="Arial Unicode MS" w:hAnsi="Arial Unicode MS" w:cs="Arial Unicode MS"/>
        </w:rPr>
        <w:t>« При</w:t>
      </w:r>
      <w:proofErr w:type="gramEnd"/>
      <w:r w:rsidRPr="002C0074">
        <w:rPr>
          <w:rFonts w:ascii="Arial Unicode MS" w:eastAsia="Arial Unicode MS" w:hAnsi="Arial Unicode MS" w:cs="Arial Unicode MS"/>
        </w:rPr>
        <w:t xml:space="preserve"> реализации своих функций многофункциональные центры и администрация не вправе требовать от заявителя:</w:t>
      </w:r>
    </w:p>
    <w:p w:rsidR="002C0074" w:rsidRPr="002C0074" w:rsidRDefault="002C0074" w:rsidP="002C0074">
      <w:pPr>
        <w:pStyle w:val="ConsPlusNormal"/>
        <w:spacing w:before="240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2C0074" w:rsidRPr="002C0074" w:rsidRDefault="002C0074" w:rsidP="002C0074">
      <w:pPr>
        <w:pStyle w:val="ConsPlusNormal"/>
        <w:spacing w:before="240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закона перечень документов. Заявитель вправе представить указанные документы и информацию по собственной инициативе;</w:t>
      </w:r>
    </w:p>
    <w:p w:rsidR="002C0074" w:rsidRPr="002C0074" w:rsidRDefault="002C0074" w:rsidP="002C0074">
      <w:pPr>
        <w:pStyle w:val="ConsPlusNormal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lastRenderedPageBreak/>
        <w:t>(п. 2 в ред. Федерального закона от 28.07.2012 N 133-ФЗ)</w:t>
      </w:r>
    </w:p>
    <w:p w:rsidR="002C0074" w:rsidRPr="002C0074" w:rsidRDefault="002C0074" w:rsidP="002C0074">
      <w:pPr>
        <w:pStyle w:val="ConsPlusNormal"/>
        <w:spacing w:before="240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и получения документов и информации, предоставляемых в результате предоставления таких услуг.</w:t>
      </w:r>
    </w:p>
    <w:p w:rsidR="002C0074" w:rsidRPr="002C0074" w:rsidRDefault="002C0074" w:rsidP="002C0074">
      <w:pPr>
        <w:pStyle w:val="ConsPlusNormal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t>(п. 3 в ред. Федерального закона от 28.07.2012 N 133-ФЗ)</w:t>
      </w:r>
    </w:p>
    <w:p w:rsidR="002C0074" w:rsidRPr="002C0074" w:rsidRDefault="002C0074" w:rsidP="002C0074">
      <w:pPr>
        <w:ind w:firstLine="54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2C0074">
        <w:rPr>
          <w:rFonts w:ascii="Arial Unicode MS" w:eastAsia="Arial Unicode MS" w:hAnsi="Arial Unicode MS" w:cs="Arial Unicode M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настоящей статьи.".</w:t>
      </w:r>
    </w:p>
    <w:p w:rsidR="002C0074" w:rsidRPr="002C0074" w:rsidRDefault="002C0074" w:rsidP="002C0074">
      <w:pPr>
        <w:pStyle w:val="ConsPlusNormal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0074">
        <w:rPr>
          <w:rFonts w:ascii="Arial Unicode MS" w:eastAsia="Arial Unicode MS" w:hAnsi="Arial Unicode MS" w:cs="Arial Unicode MS"/>
          <w:sz w:val="24"/>
          <w:szCs w:val="24"/>
        </w:rPr>
        <w:t>(п.4 в ред. Федерального закона от 19.07.2018 №204-ФЗ «О внесении изменений в Федеральный закон «Об организации предоставления государственных и муниципальных услуг»)</w:t>
      </w:r>
    </w:p>
    <w:p w:rsidR="002C0074" w:rsidRPr="00D11A88" w:rsidRDefault="002C0074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="00A63BB6" w:rsidRPr="005E7886">
        <w:t>документов или информации либо осуществления действий, представление или осуществление которых не предусмотрено</w:t>
      </w:r>
      <w:r w:rsidR="00A63BB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3BB6" w:rsidRDefault="00A63BB6" w:rsidP="00A63BB6">
      <w:pPr>
        <w:ind w:firstLine="540"/>
        <w:jc w:val="both"/>
      </w:pPr>
      <w:r w:rsidRPr="005E7886">
        <w:t>"8)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>
        <w:t>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7" w:name="Par1"/>
      <w:bookmarkEnd w:id="7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0074" w:rsidRPr="006A16C5" w:rsidRDefault="002C0074" w:rsidP="002C0074">
      <w:pPr>
        <w:ind w:firstLine="540"/>
        <w:jc w:val="both"/>
        <w:rPr>
          <w:rFonts w:ascii="Verdana" w:hAnsi="Verdana"/>
          <w:sz w:val="21"/>
          <w:szCs w:val="21"/>
        </w:rPr>
      </w:pPr>
      <w:r w:rsidRPr="006A16C5">
        <w:t>-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C0074" w:rsidRDefault="002C0074" w:rsidP="002C0074">
      <w:pPr>
        <w:ind w:firstLine="540"/>
        <w:jc w:val="both"/>
        <w:rPr>
          <w:rFonts w:ascii="Verdana" w:hAnsi="Verdana"/>
          <w:sz w:val="21"/>
          <w:szCs w:val="21"/>
        </w:rPr>
      </w:pPr>
      <w:r w:rsidRPr="006A16C5">
        <w:t xml:space="preserve">- </w:t>
      </w:r>
      <w:proofErr w:type="gramStart"/>
      <w:r w:rsidRPr="006A16C5">
        <w:t>В</w:t>
      </w:r>
      <w:proofErr w:type="gramEnd"/>
      <w:r w:rsidRPr="006A16C5">
        <w:t xml:space="preserve">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891" w:rsidRPr="00D11A88" w:rsidRDefault="00A038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9F77D8" w:rsidRPr="00A17478" w:rsidRDefault="009F77D8" w:rsidP="009F77D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9F77D8" w:rsidRDefault="009F77D8" w:rsidP="009F77D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жилого помещения муниципального жилищного фонда</w:t>
      </w:r>
    </w:p>
    <w:p w:rsidR="009F77D8" w:rsidRDefault="009F77D8" w:rsidP="009F77D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МО «Нежновское сельское поселение»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 </w:t>
      </w:r>
      <w:r w:rsidR="009F77D8">
        <w:rPr>
          <w:rFonts w:ascii="Times New Roman" w:eastAsia="Times New Roman" w:hAnsi="Times New Roman" w:cs="Times New Roman"/>
          <w:sz w:val="28"/>
          <w:szCs w:val="28"/>
          <w:lang w:eastAsia="ru-RU"/>
        </w:rPr>
        <w:t>188465</w:t>
      </w:r>
      <w:proofErr w:type="gramEnd"/>
      <w:r w:rsidR="009F7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ЛО, Кингисеппский район, д. Нежново, дом 13А.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9F77D8">
        <w:rPr>
          <w:rFonts w:ascii="Times New Roman" w:eastAsia="Times New Roman" w:hAnsi="Times New Roman" w:cs="Times New Roman"/>
          <w:sz w:val="28"/>
          <w:szCs w:val="28"/>
          <w:lang w:eastAsia="ru-RU"/>
        </w:rPr>
        <w:t>88137566134, 88137566144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22" w:history="1"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nezhnovo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mo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mail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9F77D8" w:rsidRPr="004B030E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 w:rsidR="009F77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77D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9F77D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9F77D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12.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F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3891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A03891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A038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A03891" w:rsidRPr="00D11A88" w:rsidTr="00A038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Понедельник, вторник,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03891" w:rsidRPr="00D11A88" w:rsidTr="00A03891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перерыв с 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03891" w:rsidRPr="00D11A88" w:rsidRDefault="00A03891" w:rsidP="00A0389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D11A88" w:rsidRDefault="00372E9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72E98" w:rsidRPr="00A1747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жилого помещения муниципального жилищного фонда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МО «Нежновское сельское поселение»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A1747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A1747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A1747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A1747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A1747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A174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A1747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A1747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A174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A1747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A1747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17478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A174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174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1747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1747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A1747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A1747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A174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A1747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A1747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1747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72E98" w:rsidRPr="00A1747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жилого помещения муниципального жилищного фонда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МО «Нежновское сельское поселение»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9"/>
      <w:bookmarkEnd w:id="8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72E98" w:rsidRPr="00A1747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«Заключение договора социального найма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</w:t>
      </w:r>
      <w:r w:rsidRPr="00A17478">
        <w:rPr>
          <w:rFonts w:ascii="Times New Roman" w:eastAsia="Calibri" w:hAnsi="Times New Roman" w:cs="Times New Roman"/>
          <w:b w:val="0"/>
          <w:bCs/>
          <w:sz w:val="24"/>
          <w:szCs w:val="24"/>
        </w:rPr>
        <w:t>жилого помещения муниципального жилищного фонда</w:t>
      </w:r>
    </w:p>
    <w:p w:rsidR="00372E98" w:rsidRDefault="00372E98" w:rsidP="00372E98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           МО «Нежновское сельское поселение»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18"/>
      <w:bookmarkEnd w:id="9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A17478">
      <w:headerReference w:type="default" r:id="rId24"/>
      <w:pgSz w:w="11906" w:h="16838"/>
      <w:pgMar w:top="28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E5" w:rsidRDefault="004461E5" w:rsidP="000659A6">
      <w:pPr>
        <w:spacing w:after="0" w:line="240" w:lineRule="auto"/>
      </w:pPr>
      <w:r>
        <w:separator/>
      </w:r>
    </w:p>
  </w:endnote>
  <w:endnote w:type="continuationSeparator" w:id="0">
    <w:p w:rsidR="004461E5" w:rsidRDefault="004461E5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E5" w:rsidRDefault="004461E5" w:rsidP="000659A6">
      <w:pPr>
        <w:spacing w:after="0" w:line="240" w:lineRule="auto"/>
      </w:pPr>
      <w:r>
        <w:separator/>
      </w:r>
    </w:p>
  </w:footnote>
  <w:footnote w:type="continuationSeparator" w:id="0">
    <w:p w:rsidR="004461E5" w:rsidRDefault="004461E5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07444"/>
      <w:docPartObj>
        <w:docPartGallery w:val="Page Numbers (Top of Page)"/>
        <w:docPartUnique/>
      </w:docPartObj>
    </w:sdtPr>
    <w:sdtEndPr/>
    <w:sdtContent>
      <w:p w:rsidR="00A63BB6" w:rsidRDefault="00A63B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C2">
          <w:rPr>
            <w:noProof/>
          </w:rPr>
          <w:t>31</w:t>
        </w:r>
        <w:r>
          <w:fldChar w:fldCharType="end"/>
        </w:r>
      </w:p>
    </w:sdtContent>
  </w:sdt>
  <w:p w:rsidR="00A63BB6" w:rsidRDefault="00A63B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C7E02"/>
    <w:rsid w:val="0021086D"/>
    <w:rsid w:val="0025601F"/>
    <w:rsid w:val="00292405"/>
    <w:rsid w:val="002A0952"/>
    <w:rsid w:val="002A2544"/>
    <w:rsid w:val="002C0074"/>
    <w:rsid w:val="002C143F"/>
    <w:rsid w:val="002D5D06"/>
    <w:rsid w:val="00304751"/>
    <w:rsid w:val="00350666"/>
    <w:rsid w:val="00372E98"/>
    <w:rsid w:val="003C1967"/>
    <w:rsid w:val="003D776F"/>
    <w:rsid w:val="003E45F6"/>
    <w:rsid w:val="00427A19"/>
    <w:rsid w:val="00444C5F"/>
    <w:rsid w:val="004461E5"/>
    <w:rsid w:val="00464D6B"/>
    <w:rsid w:val="00483694"/>
    <w:rsid w:val="00491125"/>
    <w:rsid w:val="0049169D"/>
    <w:rsid w:val="00493DB7"/>
    <w:rsid w:val="004B01D4"/>
    <w:rsid w:val="004D291C"/>
    <w:rsid w:val="00513341"/>
    <w:rsid w:val="00516932"/>
    <w:rsid w:val="005547F3"/>
    <w:rsid w:val="00572DE7"/>
    <w:rsid w:val="00591B26"/>
    <w:rsid w:val="005A4CD3"/>
    <w:rsid w:val="005B76F5"/>
    <w:rsid w:val="005E6A98"/>
    <w:rsid w:val="00654567"/>
    <w:rsid w:val="00671884"/>
    <w:rsid w:val="006805F8"/>
    <w:rsid w:val="00681238"/>
    <w:rsid w:val="00682815"/>
    <w:rsid w:val="00686259"/>
    <w:rsid w:val="006B442D"/>
    <w:rsid w:val="006D6843"/>
    <w:rsid w:val="0071250B"/>
    <w:rsid w:val="007326E0"/>
    <w:rsid w:val="0078186D"/>
    <w:rsid w:val="00782EF0"/>
    <w:rsid w:val="007C6D43"/>
    <w:rsid w:val="007D0C5D"/>
    <w:rsid w:val="007D72D2"/>
    <w:rsid w:val="00815B1C"/>
    <w:rsid w:val="008270DE"/>
    <w:rsid w:val="00863F29"/>
    <w:rsid w:val="00867AFE"/>
    <w:rsid w:val="008926AD"/>
    <w:rsid w:val="008E5309"/>
    <w:rsid w:val="008F1793"/>
    <w:rsid w:val="009039AE"/>
    <w:rsid w:val="00956B41"/>
    <w:rsid w:val="009573E6"/>
    <w:rsid w:val="00960C1C"/>
    <w:rsid w:val="0096751F"/>
    <w:rsid w:val="00971E5E"/>
    <w:rsid w:val="00980CAC"/>
    <w:rsid w:val="009831B6"/>
    <w:rsid w:val="009D35E6"/>
    <w:rsid w:val="009F77D8"/>
    <w:rsid w:val="00A03891"/>
    <w:rsid w:val="00A17478"/>
    <w:rsid w:val="00A3064B"/>
    <w:rsid w:val="00A63BB6"/>
    <w:rsid w:val="00AB48D8"/>
    <w:rsid w:val="00AC7740"/>
    <w:rsid w:val="00AE0538"/>
    <w:rsid w:val="00B3333F"/>
    <w:rsid w:val="00B60F57"/>
    <w:rsid w:val="00B7721A"/>
    <w:rsid w:val="00B81111"/>
    <w:rsid w:val="00B81132"/>
    <w:rsid w:val="00BA0673"/>
    <w:rsid w:val="00BA743A"/>
    <w:rsid w:val="00BB39E7"/>
    <w:rsid w:val="00C12ABD"/>
    <w:rsid w:val="00C32953"/>
    <w:rsid w:val="00C34398"/>
    <w:rsid w:val="00C523B7"/>
    <w:rsid w:val="00C538C2"/>
    <w:rsid w:val="00C7242D"/>
    <w:rsid w:val="00C81148"/>
    <w:rsid w:val="00CD156E"/>
    <w:rsid w:val="00D11A88"/>
    <w:rsid w:val="00D321FA"/>
    <w:rsid w:val="00D37D24"/>
    <w:rsid w:val="00D56F8E"/>
    <w:rsid w:val="00DE2EAE"/>
    <w:rsid w:val="00E406F1"/>
    <w:rsid w:val="00E50244"/>
    <w:rsid w:val="00E713BE"/>
    <w:rsid w:val="00E90194"/>
    <w:rsid w:val="00EA18D3"/>
    <w:rsid w:val="00EC2873"/>
    <w:rsid w:val="00EF1CDC"/>
    <w:rsid w:val="00F20F04"/>
    <w:rsid w:val="00F2276C"/>
    <w:rsid w:val="00F31A8B"/>
    <w:rsid w:val="00F35475"/>
    <w:rsid w:val="00F376E7"/>
    <w:rsid w:val="00F4100F"/>
    <w:rsid w:val="00F5436F"/>
    <w:rsid w:val="00F6591A"/>
    <w:rsid w:val="00F94FCE"/>
    <w:rsid w:val="00FC009A"/>
    <w:rsid w:val="00FC0B74"/>
    <w:rsid w:val="00FD73F2"/>
    <w:rsid w:val="00FE1FD3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CEF4-06F3-4668-A2AE-B293FFF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0">
    <w:name w:val="Strong"/>
    <w:qFormat/>
    <w:rsid w:val="00A17478"/>
    <w:rPr>
      <w:b/>
      <w:bCs/>
    </w:rPr>
  </w:style>
  <w:style w:type="paragraph" w:styleId="af1">
    <w:name w:val="Normal (Web)"/>
    <w:basedOn w:val="a"/>
    <w:uiPriority w:val="99"/>
    <w:unhideWhenUsed/>
    <w:rsid w:val="00A17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A1747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04196146A043C039F07659DF0CDD89FD26869B56FC731E8EBE93320E952F2C1A554A77C0CUF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http://www.mfc47.ru" TargetMode="External"/><Relationship Id="rId10" Type="http://schemas.openxmlformats.org/officeDocument/2006/relationships/hyperlink" Target="mailto:nezhnovo-mo@mail.ru" TargetMode="External"/><Relationship Id="rId19" Type="http://schemas.openxmlformats.org/officeDocument/2006/relationships/hyperlink" Target="consultantplus://offline/ref=57404196146A043C039F07659DF0CDD89FD26869B56FC731E8EBE93320E952F2C1A554A77A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mailto:nezhnovo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14177</Words>
  <Characters>80811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Елена Владимировна</cp:lastModifiedBy>
  <cp:revision>10</cp:revision>
  <cp:lastPrinted>2018-10-31T13:37:00Z</cp:lastPrinted>
  <dcterms:created xsi:type="dcterms:W3CDTF">2018-09-28T11:06:00Z</dcterms:created>
  <dcterms:modified xsi:type="dcterms:W3CDTF">2018-10-31T13:38:00Z</dcterms:modified>
</cp:coreProperties>
</file>